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Утверждены Правила проведения торгов по формированию цен на услуги по сбору и транспортированию  ТКО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027139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24.8</w:t>
        </w:r>
      </w:hyperlink>
      <w:r w:rsidRPr="00027139">
        <w:rPr>
          <w:rFonts w:ascii="Times New Roman" w:hAnsi="Times New Roman" w:cs="Times New Roman"/>
          <w:sz w:val="26"/>
          <w:szCs w:val="26"/>
        </w:rPr>
        <w:t xml:space="preserve"> Федерального закона "Об отходах производства и потребления" Правительство Российской Федерации 03.11.2016 г. постановлением N 1133 утвердило Правила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оператора.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139">
        <w:rPr>
          <w:rFonts w:ascii="Times New Roman" w:hAnsi="Times New Roman" w:cs="Times New Roman"/>
          <w:sz w:val="26"/>
          <w:szCs w:val="26"/>
        </w:rPr>
        <w:t xml:space="preserve">Документ опубликован 10.11.2016 г. на официальном </w:t>
      </w:r>
      <w:proofErr w:type="spellStart"/>
      <w:r w:rsidRPr="00027139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027139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5" w:history="1">
        <w:r w:rsidR="00027139" w:rsidRPr="00D74833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="00027139">
        <w:rPr>
          <w:rFonts w:ascii="Times New Roman" w:hAnsi="Times New Roman" w:cs="Times New Roman"/>
          <w:sz w:val="26"/>
          <w:szCs w:val="26"/>
        </w:rPr>
        <w:t xml:space="preserve"> .</w:t>
      </w:r>
      <w:r w:rsidRPr="000271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Начало действия документа – 18.11.2016 г.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Согласно указанному документу, торги, по результатам которых формируются цены на услуги по сбору и транспортированию твердых коммунальных отходов для регионального оператора, с 1 января 2018 г. будут проходить в электронной форме.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Утвержденными Правилами установлено, что цены на услуги по сбору и транспортированию ТКО для регионального оператора должны формироваться по результатам торгов в следующих случаях: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а) если в зоне деятельности регионального оператора образуется более 30 % ТКО (по массе отходов), образующихся на территории субъекта Российской Федерации;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б) если требование к формированию по результатам торгов цен на услуги по сбору и транспортированию ТКО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оператором.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 xml:space="preserve">Торги проводятся в форме открытого аукциона, по результатам проведения которого между региональным оператором и победителем торгов, а в отдельных случаях, предусмотренных Правилами, - между региональным оператором и единственным участником торгов, заключается договор, на основании которого осуществляется сбор и транспортирование </w:t>
      </w:r>
      <w:r w:rsidR="00027139" w:rsidRPr="00027139">
        <w:rPr>
          <w:rFonts w:ascii="Times New Roman" w:hAnsi="Times New Roman" w:cs="Times New Roman"/>
          <w:sz w:val="26"/>
          <w:szCs w:val="26"/>
        </w:rPr>
        <w:t>ТКО</w:t>
      </w:r>
      <w:r w:rsidRPr="00027139">
        <w:rPr>
          <w:rFonts w:ascii="Times New Roman" w:hAnsi="Times New Roman" w:cs="Times New Roman"/>
          <w:sz w:val="26"/>
          <w:szCs w:val="26"/>
        </w:rPr>
        <w:t>.</w:t>
      </w:r>
    </w:p>
    <w:p w:rsidR="00FB6ED9" w:rsidRPr="00027139" w:rsidRDefault="00FB6ED9" w:rsidP="00FB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Организатором аукциона является региональный оператор.</w:t>
      </w:r>
    </w:p>
    <w:p w:rsidR="00027139" w:rsidRDefault="00027139" w:rsidP="00027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139">
        <w:rPr>
          <w:rFonts w:ascii="Times New Roman" w:hAnsi="Times New Roman" w:cs="Times New Roman"/>
          <w:sz w:val="26"/>
          <w:szCs w:val="26"/>
        </w:rPr>
        <w:t>В настоящее время с учетом поставленных Правительством Российской Федерации задач Министерством экономического развития Российской Федерации совместно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Федеральной антимонопольной службой до 15 ноября 2016 г. разрабатываются предложения о порядке проведения указанных торгов электронной форме.</w:t>
      </w:r>
    </w:p>
    <w:p w:rsidR="00027139" w:rsidRPr="00027139" w:rsidRDefault="00027139" w:rsidP="00027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с документов можно ознакомиться на </w:t>
      </w:r>
      <w:proofErr w:type="gramStart"/>
      <w:r w:rsidRPr="00027139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027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139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027139">
        <w:rPr>
          <w:rFonts w:ascii="Times New Roman" w:hAnsi="Times New Roman" w:cs="Times New Roman"/>
          <w:sz w:val="26"/>
          <w:szCs w:val="26"/>
        </w:rPr>
        <w:t xml:space="preserve"> правовой инф</w:t>
      </w:r>
      <w:r>
        <w:rPr>
          <w:rFonts w:ascii="Times New Roman" w:hAnsi="Times New Roman" w:cs="Times New Roman"/>
          <w:sz w:val="26"/>
          <w:szCs w:val="26"/>
        </w:rPr>
        <w:t xml:space="preserve">ормации </w:t>
      </w:r>
      <w:hyperlink r:id="rId6" w:history="1">
        <w:r w:rsidRPr="00D74833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B6ED9" w:rsidRDefault="00FB6ED9">
      <w:pPr>
        <w:rPr>
          <w:rFonts w:ascii="Times New Roman" w:hAnsi="Times New Roman" w:cs="Times New Roman"/>
          <w:sz w:val="28"/>
          <w:szCs w:val="28"/>
        </w:rPr>
      </w:pPr>
    </w:p>
    <w:p w:rsidR="00082B02" w:rsidRDefault="00082B02">
      <w:pPr>
        <w:rPr>
          <w:rFonts w:ascii="Times New Roman" w:hAnsi="Times New Roman" w:cs="Times New Roman"/>
          <w:sz w:val="28"/>
          <w:szCs w:val="28"/>
        </w:rPr>
      </w:pPr>
    </w:p>
    <w:p w:rsidR="00082B02" w:rsidRDefault="00082B02" w:rsidP="00082B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082B02" w:rsidRDefault="00082B02" w:rsidP="00082B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FB6ED9" w:rsidRDefault="00FB6ED9"/>
    <w:sectPr w:rsidR="00FB6ED9" w:rsidSect="00FB6ED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ED9"/>
    <w:rsid w:val="00027139"/>
    <w:rsid w:val="00082B02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1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consultantplus://offline/ref=E2E2D52A236F0C0AF935F6F2FA120D03B89A4DD4BE5094FC713817994A40693920A1F4423Bo4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2016-11-14T11:54:00Z</cp:lastPrinted>
  <dcterms:created xsi:type="dcterms:W3CDTF">2016-11-14T11:37:00Z</dcterms:created>
  <dcterms:modified xsi:type="dcterms:W3CDTF">2016-11-14T11:56:00Z</dcterms:modified>
</cp:coreProperties>
</file>